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SCHOLARSHIPS FOR FEMALE STUDENTS ATTENDING</w:t>
      </w:r>
    </w:p>
    <w:p>
      <w:pPr>
        <w:pStyle w:val="Body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PITT COMMUNITY COLLEGE OR EAST CAROLINA UNIVERSITY</w:t>
      </w:r>
    </w:p>
    <w:p>
      <w:pPr>
        <w:pStyle w:val="Body A"/>
        <w:jc w:val="center"/>
        <w:rPr>
          <w:rFonts w:ascii="Times New Roman" w:cs="Times New Roman" w:hAnsi="Times New Roman" w:eastAsia="Times New Roman"/>
          <w:b w:val="1"/>
          <w:bCs w:val="1"/>
          <w:sz w:val="28"/>
          <w:szCs w:val="28"/>
        </w:rPr>
      </w:pPr>
    </w:p>
    <w:p>
      <w:pPr>
        <w:pStyle w:val="Body A"/>
        <w:rPr>
          <w:rFonts w:ascii="Times New Roman" w:cs="Times New Roman" w:hAnsi="Times New Roman" w:eastAsia="Times New Roman"/>
        </w:rPr>
      </w:pPr>
      <w:r>
        <w:rPr>
          <w:rFonts w:ascii="Times New Roman" w:hAnsi="Times New Roman"/>
          <w:b w:val="1"/>
          <w:bCs w:val="1"/>
          <w:rtl w:val="0"/>
          <w:lang w:val="en-US"/>
        </w:rPr>
        <w:t xml:space="preserve">PURPOSE:  </w:t>
      </w:r>
      <w:r>
        <w:rPr>
          <w:rFonts w:ascii="Times New Roman" w:hAnsi="Times New Roman"/>
          <w:rtl w:val="0"/>
          <w:lang w:val="en-US"/>
        </w:rPr>
        <w:t xml:space="preserve">To reward and encourage community service, excellence in women of Pitt County who are pursuing higher education at Pitt Community College or East Carolina University by providing financial assistance in the form of scholarships awarded to outstanding students.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b w:val="1"/>
          <w:bCs w:val="1"/>
          <w:rtl w:val="0"/>
          <w:lang w:val="en-US"/>
        </w:rPr>
        <w:t>ELIGIBILITY:</w:t>
      </w:r>
      <w:r>
        <w:rPr>
          <w:rFonts w:ascii="Times New Roman" w:hAnsi="Times New Roman"/>
          <w:rtl w:val="0"/>
          <w:lang w:val="en-US"/>
        </w:rPr>
        <w:t xml:space="preserve">  Any female enrolled full-time who is a citizen of Pitt County.</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b w:val="1"/>
          <w:bCs w:val="1"/>
          <w:rtl w:val="0"/>
          <w:lang w:val="en-US"/>
        </w:rPr>
        <w:t xml:space="preserve">FUNDS: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A.  A $1,000 scholarship will be awarded.</w:t>
      </w:r>
    </w:p>
    <w:p>
      <w:pPr>
        <w:pStyle w:val="Body A"/>
        <w:numPr>
          <w:ilvl w:val="0"/>
          <w:numId w:val="3"/>
        </w:numPr>
        <w:bidi w:val="0"/>
        <w:ind w:right="0"/>
        <w:jc w:val="left"/>
        <w:rPr>
          <w:rFonts w:ascii="Times New Roman" w:hAnsi="Times New Roman"/>
          <w:rtl w:val="0"/>
          <w:lang w:val="en-US"/>
        </w:rPr>
      </w:pPr>
      <w:r>
        <w:rPr>
          <w:rStyle w:val="None A"/>
          <w:rFonts w:ascii="Times New Roman" w:hAnsi="Times New Roman"/>
          <w:rtl w:val="0"/>
          <w:lang w:val="en-US"/>
        </w:rPr>
        <w:t xml:space="preserve">  Authorization for the expenditure of the scholarship funds will be made by the </w:t>
      </w:r>
    </w:p>
    <w:p>
      <w:pPr>
        <w:pStyle w:val="Body A"/>
        <w:rPr>
          <w:rFonts w:ascii="Times New Roman" w:cs="Times New Roman" w:hAnsi="Times New Roman" w:eastAsia="Times New Roman"/>
        </w:rPr>
      </w:pPr>
      <w:r>
        <w:rPr>
          <w:rFonts w:ascii="Times New Roman" w:hAnsi="Times New Roman"/>
          <w:rtl w:val="0"/>
          <w:lang w:val="en-US"/>
        </w:rPr>
        <w:t xml:space="preserve">       Chair of the Scholarship Committee to the Treasurer of the Kiwanis Club of </w:t>
      </w:r>
    </w:p>
    <w:p>
      <w:pPr>
        <w:pStyle w:val="Body A"/>
        <w:rPr>
          <w:rFonts w:ascii="Times New Roman" w:cs="Times New Roman" w:hAnsi="Times New Roman" w:eastAsia="Times New Roman"/>
        </w:rPr>
      </w:pPr>
      <w:r>
        <w:rPr>
          <w:rFonts w:ascii="Times New Roman" w:hAnsi="Times New Roman"/>
          <w:rtl w:val="0"/>
          <w:lang w:val="en-US"/>
        </w:rPr>
        <w:t xml:space="preserve">       Greater Greenville upon approval of the Executive Board of the club.</w:t>
      </w:r>
    </w:p>
    <w:p>
      <w:pPr>
        <w:pStyle w:val="Body A"/>
        <w:rPr>
          <w:rFonts w:ascii="Times New Roman" w:cs="Times New Roman" w:hAnsi="Times New Roman" w:eastAsia="Times New Roman"/>
        </w:rPr>
      </w:pPr>
      <w:r>
        <w:rPr>
          <w:rFonts w:ascii="Times New Roman" w:hAnsi="Times New Roman"/>
          <w:rtl w:val="0"/>
          <w:lang w:val="en-US"/>
        </w:rPr>
        <w:t xml:space="preserve"> C.  The treasurer of the club will be responsible for the accounting and the </w:t>
      </w:r>
    </w:p>
    <w:p>
      <w:pPr>
        <w:pStyle w:val="Body A"/>
        <w:rPr>
          <w:rFonts w:ascii="Times New Roman" w:cs="Times New Roman" w:hAnsi="Times New Roman" w:eastAsia="Times New Roman"/>
        </w:rPr>
      </w:pPr>
      <w:r>
        <w:rPr>
          <w:rFonts w:ascii="Times New Roman" w:hAnsi="Times New Roman"/>
          <w:rtl w:val="0"/>
          <w:lang w:val="en-US"/>
        </w:rPr>
        <w:t xml:space="preserve">       disbursement of the scholarship funds on an annual basis.       </w:t>
      </w:r>
    </w:p>
    <w:p>
      <w:pPr>
        <w:pStyle w:val="Body A"/>
        <w:rPr>
          <w:rFonts w:ascii="Times New Roman" w:cs="Times New Roman" w:hAnsi="Times New Roman" w:eastAsia="Times New Roman"/>
        </w:rPr>
      </w:pPr>
      <w:r>
        <w:rPr>
          <w:rFonts w:ascii="Times New Roman" w:hAnsi="Times New Roman"/>
          <w:rtl w:val="0"/>
          <w:lang w:val="en-US"/>
        </w:rPr>
        <w:t xml:space="preserve"> D.  Funds will be made payable to the recipient</w:t>
      </w:r>
      <w:r>
        <w:rPr>
          <w:rFonts w:ascii="Times New Roman" w:hAnsi="Times New Roman" w:hint="default"/>
          <w:rtl w:val="0"/>
          <w:lang w:val="en-US"/>
        </w:rPr>
        <w:t>’</w:t>
      </w:r>
      <w:r>
        <w:rPr>
          <w:rFonts w:ascii="Times New Roman" w:hAnsi="Times New Roman"/>
          <w:rtl w:val="0"/>
          <w:lang w:val="en-US"/>
        </w:rPr>
        <w:t xml:space="preserve">s respective chosen school, PCC              </w:t>
      </w:r>
    </w:p>
    <w:p>
      <w:pPr>
        <w:pStyle w:val="Body A"/>
        <w:rPr>
          <w:rFonts w:ascii="Times New Roman" w:cs="Times New Roman" w:hAnsi="Times New Roman" w:eastAsia="Times New Roman"/>
        </w:rPr>
      </w:pPr>
      <w:r>
        <w:rPr>
          <w:rFonts w:ascii="Times New Roman" w:hAnsi="Times New Roman"/>
          <w:rtl w:val="0"/>
          <w:lang w:val="en-US"/>
        </w:rPr>
        <w:t xml:space="preserve">       or ECU, for tuition, fee, and/or books.</w:t>
      </w:r>
    </w:p>
    <w:p>
      <w:pPr>
        <w:pStyle w:val="Body A"/>
        <w:rPr>
          <w:rFonts w:ascii="Times New Roman" w:cs="Times New Roman" w:hAnsi="Times New Roman" w:eastAsia="Times New Roman"/>
        </w:rPr>
      </w:pPr>
      <w:r>
        <w:rPr>
          <w:rFonts w:ascii="Times New Roman" w:cs="Times New Roman" w:hAnsi="Times New Roman" w:eastAsia="Times New Roman"/>
          <w:rtl w:val="0"/>
        </w:rPr>
        <w:tab/>
        <w:t xml:space="preserve">    </w:t>
      </w:r>
    </w:p>
    <w:p>
      <w:pPr>
        <w:pStyle w:val="Body A"/>
        <w:rPr>
          <w:rFonts w:ascii="Times New Roman" w:cs="Times New Roman" w:hAnsi="Times New Roman" w:eastAsia="Times New Roman"/>
        </w:rPr>
      </w:pPr>
      <w:r>
        <w:rPr>
          <w:rFonts w:ascii="Times New Roman" w:hAnsi="Times New Roman"/>
          <w:b w:val="1"/>
          <w:bCs w:val="1"/>
          <w:rtl w:val="0"/>
          <w:lang w:val="en-US"/>
        </w:rPr>
        <w:t>CRITERIA FOR SELECTION:</w:t>
      </w:r>
    </w:p>
    <w:p>
      <w:pPr>
        <w:pStyle w:val="Body A"/>
        <w:rPr>
          <w:rFonts w:ascii="Times New Roman" w:cs="Times New Roman" w:hAnsi="Times New Roman" w:eastAsia="Times New Roman"/>
        </w:rPr>
      </w:pPr>
    </w:p>
    <w:p>
      <w:pPr>
        <w:pStyle w:val="Body A"/>
        <w:numPr>
          <w:ilvl w:val="0"/>
          <w:numId w:val="5"/>
        </w:numPr>
        <w:bidi w:val="0"/>
        <w:ind w:right="0"/>
        <w:jc w:val="left"/>
        <w:rPr>
          <w:rFonts w:ascii="Times New Roman" w:hAnsi="Times New Roman"/>
          <w:rtl w:val="0"/>
          <w:lang w:val="en-US"/>
        </w:rPr>
      </w:pPr>
      <w:r>
        <w:rPr>
          <w:rStyle w:val="None A"/>
          <w:rFonts w:ascii="Times New Roman" w:hAnsi="Times New Roman"/>
          <w:rtl w:val="0"/>
          <w:lang w:val="en-US"/>
        </w:rPr>
        <w:t xml:space="preserve"> The scholarship recipients are initially selected on the basis of community                   </w:t>
      </w:r>
    </w:p>
    <w:p>
      <w:pPr>
        <w:pStyle w:val="Body A"/>
        <w:rPr>
          <w:rFonts w:ascii="Times New Roman" w:cs="Times New Roman" w:hAnsi="Times New Roman" w:eastAsia="Times New Roman"/>
        </w:rPr>
      </w:pPr>
      <w:r>
        <w:rPr>
          <w:rFonts w:ascii="Times New Roman" w:hAnsi="Times New Roman"/>
          <w:rtl w:val="0"/>
          <w:lang w:val="en-US"/>
        </w:rPr>
        <w:t xml:space="preserve">      involvement, volunteer commitment, participation in and leadership roles in civic</w:t>
      </w:r>
    </w:p>
    <w:p>
      <w:pPr>
        <w:pStyle w:val="Body A"/>
        <w:rPr>
          <w:rFonts w:ascii="Times New Roman" w:cs="Times New Roman" w:hAnsi="Times New Roman" w:eastAsia="Times New Roman"/>
        </w:rPr>
      </w:pPr>
      <w:r>
        <w:rPr>
          <w:rFonts w:ascii="Times New Roman" w:hAnsi="Times New Roman"/>
          <w:rtl w:val="0"/>
          <w:lang w:val="en-US"/>
        </w:rPr>
        <w:t xml:space="preserve">      organizations, her school, or her church.</w:t>
      </w:r>
    </w:p>
    <w:p>
      <w:pPr>
        <w:pStyle w:val="Body A"/>
        <w:numPr>
          <w:ilvl w:val="0"/>
          <w:numId w:val="8"/>
        </w:numPr>
        <w:bidi w:val="0"/>
        <w:ind w:right="0"/>
        <w:jc w:val="left"/>
        <w:rPr>
          <w:rFonts w:ascii="Times New Roman" w:hAnsi="Times New Roman"/>
          <w:rtl w:val="0"/>
          <w:lang w:val="en-US"/>
        </w:rPr>
      </w:pPr>
      <w:r>
        <w:rPr>
          <w:rStyle w:val="None A"/>
          <w:rFonts w:ascii="Times New Roman" w:hAnsi="Times New Roman"/>
          <w:rtl w:val="0"/>
          <w:lang w:val="en-US"/>
        </w:rPr>
        <w:t xml:space="preserve"> Applicants are required to submit a typed essay (150 words) on their community </w:t>
      </w:r>
    </w:p>
    <w:p>
      <w:pPr>
        <w:pStyle w:val="Body A"/>
        <w:rPr>
          <w:rFonts w:ascii="Times New Roman" w:cs="Times New Roman" w:hAnsi="Times New Roman" w:eastAsia="Times New Roman"/>
        </w:rPr>
      </w:pPr>
      <w:r>
        <w:rPr>
          <w:rFonts w:ascii="Times New Roman" w:hAnsi="Times New Roman"/>
          <w:rtl w:val="0"/>
          <w:lang w:val="en-US"/>
        </w:rPr>
        <w:t xml:space="preserve">      involvement and what they have gained through this experience.</w:t>
      </w:r>
    </w:p>
    <w:p>
      <w:pPr>
        <w:pStyle w:val="Body A"/>
        <w:numPr>
          <w:ilvl w:val="0"/>
          <w:numId w:val="11"/>
        </w:numPr>
        <w:bidi w:val="0"/>
        <w:ind w:right="0"/>
        <w:jc w:val="left"/>
        <w:rPr>
          <w:rFonts w:ascii="Times New Roman" w:hAnsi="Times New Roman"/>
          <w:rtl w:val="0"/>
          <w:lang w:val="en-US"/>
        </w:rPr>
      </w:pPr>
      <w:r>
        <w:rPr>
          <w:rStyle w:val="None A"/>
          <w:rFonts w:ascii="Times New Roman" w:hAnsi="Times New Roman"/>
          <w:rtl w:val="0"/>
          <w:lang w:val="en-US"/>
        </w:rPr>
        <w:t xml:space="preserve"> Applicants are required to have submitted to the Scholarship Committee two (2)</w:t>
      </w:r>
    </w:p>
    <w:p>
      <w:pPr>
        <w:pStyle w:val="Body A"/>
        <w:rPr>
          <w:rFonts w:ascii="Times New Roman" w:cs="Times New Roman" w:hAnsi="Times New Roman" w:eastAsia="Times New Roman"/>
        </w:rPr>
      </w:pPr>
      <w:r>
        <w:rPr>
          <w:rFonts w:ascii="Times New Roman" w:hAnsi="Times New Roman"/>
          <w:rtl w:val="0"/>
          <w:lang w:val="en-US"/>
        </w:rPr>
        <w:t xml:space="preserve">     Scholarship Reference Forms on their behalf.  One (1) reference must be submitted</w:t>
      </w:r>
    </w:p>
    <w:p>
      <w:pPr>
        <w:pStyle w:val="Body A"/>
        <w:rPr>
          <w:rFonts w:ascii="Times New Roman" w:cs="Times New Roman" w:hAnsi="Times New Roman" w:eastAsia="Times New Roman"/>
        </w:rPr>
      </w:pPr>
      <w:r>
        <w:rPr>
          <w:rFonts w:ascii="Times New Roman" w:hAnsi="Times New Roman"/>
          <w:rtl w:val="0"/>
          <w:lang w:val="en-US"/>
        </w:rPr>
        <w:t xml:space="preserve">      by a knowledgeable individual of the applicant</w:t>
      </w:r>
      <w:r>
        <w:rPr>
          <w:rFonts w:ascii="Times New Roman" w:hAnsi="Times New Roman" w:hint="default"/>
          <w:rtl w:val="0"/>
          <w:lang w:val="en-US"/>
        </w:rPr>
        <w:t>’</w:t>
      </w:r>
      <w:r>
        <w:rPr>
          <w:rFonts w:ascii="Times New Roman" w:hAnsi="Times New Roman"/>
          <w:rtl w:val="0"/>
          <w:lang w:val="en-US"/>
        </w:rPr>
        <w:t>s community involvement.  The</w:t>
      </w:r>
    </w:p>
    <w:p>
      <w:pPr>
        <w:pStyle w:val="Body A"/>
        <w:rPr>
          <w:rFonts w:ascii="Times New Roman" w:cs="Times New Roman" w:hAnsi="Times New Roman" w:eastAsia="Times New Roman"/>
        </w:rPr>
      </w:pPr>
      <w:r>
        <w:rPr>
          <w:rFonts w:ascii="Times New Roman" w:hAnsi="Times New Roman"/>
          <w:rtl w:val="0"/>
          <w:lang w:val="en-US"/>
        </w:rPr>
        <w:t xml:space="preserve">      second (2) can be from a teacher (who can only sign for one student), employer,</w:t>
      </w:r>
    </w:p>
    <w:p>
      <w:pPr>
        <w:pStyle w:val="Body A"/>
        <w:rPr>
          <w:rFonts w:ascii="Times New Roman" w:cs="Times New Roman" w:hAnsi="Times New Roman" w:eastAsia="Times New Roman"/>
        </w:rPr>
      </w:pPr>
      <w:r>
        <w:rPr>
          <w:rFonts w:ascii="Times New Roman" w:hAnsi="Times New Roman"/>
          <w:rtl w:val="0"/>
          <w:lang w:val="en-US"/>
        </w:rPr>
        <w:t xml:space="preserve">      minister, or additional community leader.  The applicant may </w:t>
      </w:r>
      <w:r>
        <w:rPr>
          <w:rFonts w:ascii="Times New Roman" w:hAnsi="Times New Roman"/>
          <w:b w:val="1"/>
          <w:bCs w:val="1"/>
          <w:rtl w:val="0"/>
          <w:lang w:val="en-US"/>
        </w:rPr>
        <w:t xml:space="preserve">not </w:t>
      </w:r>
      <w:r>
        <w:rPr>
          <w:rFonts w:ascii="Times New Roman" w:hAnsi="Times New Roman"/>
          <w:rtl w:val="0"/>
          <w:lang w:val="en-US"/>
        </w:rPr>
        <w:t xml:space="preserve">use a family                           </w:t>
      </w:r>
    </w:p>
    <w:p>
      <w:pPr>
        <w:pStyle w:val="Body A"/>
        <w:rPr>
          <w:rFonts w:ascii="Times New Roman" w:cs="Times New Roman" w:hAnsi="Times New Roman" w:eastAsia="Times New Roman"/>
        </w:rPr>
      </w:pPr>
      <w:r>
        <w:rPr>
          <w:rFonts w:ascii="Times New Roman" w:hAnsi="Times New Roman"/>
          <w:rtl w:val="0"/>
          <w:lang w:val="en-US"/>
        </w:rPr>
        <w:t xml:space="preserve">      member or a guidance counselor for a reference.</w:t>
      </w:r>
      <w:r>
        <w:rPr>
          <w:rFonts w:ascii="Times New Roman" w:hAnsi="Times New Roman"/>
          <w:rtl w:val="0"/>
          <w:lang w:val="en-US"/>
        </w:rPr>
        <w:t xml:space="preserve"> If a teacher is a reference, be </w:t>
      </w:r>
    </w:p>
    <w:p>
      <w:pPr>
        <w:pStyle w:val="Body A"/>
        <w:rPr>
          <w:rFonts w:ascii="Times New Roman" w:cs="Times New Roman" w:hAnsi="Times New Roman" w:eastAsia="Times New Roman"/>
        </w:rPr>
      </w:pPr>
      <w:r>
        <w:rPr>
          <w:rFonts w:ascii="Times New Roman" w:hAnsi="Times New Roman"/>
          <w:rtl w:val="0"/>
          <w:lang w:val="en-US"/>
        </w:rPr>
        <w:t xml:space="preserve">      sure he/she has not signed for another student.  A teacher may only sign for one.</w:t>
      </w:r>
    </w:p>
    <w:p>
      <w:pPr>
        <w:pStyle w:val="Body A"/>
        <w:numPr>
          <w:ilvl w:val="0"/>
          <w:numId w:val="14"/>
        </w:numPr>
        <w:bidi w:val="0"/>
        <w:ind w:right="0"/>
        <w:jc w:val="left"/>
        <w:rPr>
          <w:rFonts w:ascii="Times New Roman" w:hAnsi="Times New Roman"/>
          <w:rtl w:val="0"/>
          <w:lang w:val="en-US"/>
        </w:rPr>
      </w:pPr>
      <w:r>
        <w:rPr>
          <w:rStyle w:val="None A"/>
          <w:rFonts w:ascii="Times New Roman" w:hAnsi="Times New Roman"/>
          <w:rtl w:val="0"/>
          <w:lang w:val="en-US"/>
        </w:rPr>
        <w:t xml:space="preserve"> Applicants must have a minimum grade point average (GPA) of 2.50. </w:t>
      </w:r>
    </w:p>
    <w:p>
      <w:pPr>
        <w:pStyle w:val="Body A"/>
        <w:rPr>
          <w:rFonts w:ascii="Times New Roman" w:cs="Times New Roman" w:hAnsi="Times New Roman" w:eastAsia="Times New Roman"/>
        </w:rPr>
      </w:pPr>
      <w:r>
        <w:rPr>
          <w:rFonts w:ascii="Times New Roman" w:hAnsi="Times New Roman"/>
          <w:rtl w:val="0"/>
          <w:lang w:val="en-US"/>
        </w:rPr>
        <w:t xml:space="preserve">E.  A completed application packet must include:  Scholarship Application, a recent             </w:t>
      </w:r>
    </w:p>
    <w:p>
      <w:pPr>
        <w:pStyle w:val="Body A"/>
        <w:rPr>
          <w:rFonts w:ascii="Times New Roman" w:cs="Times New Roman" w:hAnsi="Times New Roman" w:eastAsia="Times New Roman"/>
        </w:rPr>
      </w:pPr>
      <w:r>
        <w:rPr>
          <w:rFonts w:ascii="Times New Roman" w:hAnsi="Times New Roman"/>
          <w:rtl w:val="0"/>
          <w:lang w:val="en-US"/>
        </w:rPr>
        <w:t xml:space="preserve">      transcript of grades from the guidance counselor, two Scholarship Reference Forms,</w:t>
      </w:r>
    </w:p>
    <w:p>
      <w:pPr>
        <w:pStyle w:val="Body A"/>
        <w:rPr>
          <w:rFonts w:ascii="Times New Roman" w:cs="Times New Roman" w:hAnsi="Times New Roman" w:eastAsia="Times New Roman"/>
        </w:rPr>
      </w:pPr>
      <w:r>
        <w:rPr>
          <w:rFonts w:ascii="Times New Roman" w:hAnsi="Times New Roman"/>
          <w:rtl w:val="0"/>
          <w:lang w:val="en-US"/>
        </w:rPr>
        <w:t xml:space="preserve">      and a typed personal essay on or before (the yearly prescribed date).  All the preceding </w:t>
      </w:r>
    </w:p>
    <w:p>
      <w:pPr>
        <w:pStyle w:val="Body A"/>
        <w:rPr>
          <w:rFonts w:ascii="Times New Roman" w:cs="Times New Roman" w:hAnsi="Times New Roman" w:eastAsia="Times New Roman"/>
        </w:rPr>
      </w:pPr>
      <w:r>
        <w:rPr>
          <w:rFonts w:ascii="Times New Roman" w:hAnsi="Times New Roman"/>
          <w:rtl w:val="0"/>
          <w:lang w:val="en-US"/>
        </w:rPr>
        <w:t xml:space="preserve">      should be turned into the counselor, who will scan and e-mail to the e-mail address </w:t>
      </w:r>
    </w:p>
    <w:p>
      <w:pPr>
        <w:pStyle w:val="Body A"/>
        <w:rPr>
          <w:rFonts w:ascii="Times New Roman" w:cs="Times New Roman" w:hAnsi="Times New Roman" w:eastAsia="Times New Roman"/>
        </w:rPr>
      </w:pPr>
      <w:r>
        <w:rPr>
          <w:rFonts w:ascii="Times New Roman" w:hAnsi="Times New Roman"/>
          <w:rtl w:val="0"/>
          <w:lang w:val="en-US"/>
        </w:rPr>
        <w:t xml:space="preserve">      provided.   Presently, the prescribed e-mail address is: </w:t>
      </w:r>
      <w:r>
        <w:rPr>
          <w:rStyle w:val="Hyperlink.0"/>
        </w:rPr>
        <w:fldChar w:fldCharType="begin" w:fldLock="0"/>
      </w:r>
      <w:r>
        <w:rPr>
          <w:rStyle w:val="Hyperlink.0"/>
        </w:rPr>
        <w:instrText xml:space="preserve"> HYPERLINK "mailto:debbiecpa85@gmail.com"</w:instrText>
      </w:r>
      <w:r>
        <w:rPr>
          <w:rStyle w:val="Hyperlink.0"/>
        </w:rPr>
        <w:fldChar w:fldCharType="separate" w:fldLock="0"/>
      </w:r>
      <w:r>
        <w:rPr>
          <w:rStyle w:val="Hyperlink.0"/>
          <w:rtl w:val="0"/>
        </w:rPr>
        <w:t>debbiecpa85@gmail.com</w:t>
      </w:r>
      <w:r>
        <w:rPr/>
        <w:fldChar w:fldCharType="end" w:fldLock="0"/>
      </w:r>
      <w:r>
        <w:rPr>
          <w:rFonts w:ascii="Times New Roman" w:hAnsi="Times New Roman"/>
          <w:rtl w:val="0"/>
          <w:lang w:val="en-US"/>
        </w:rPr>
        <w:t xml:space="preserve"> </w:t>
      </w:r>
    </w:p>
    <w:p>
      <w:pPr>
        <w:pStyle w:val="Body A"/>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 xml:space="preserve">    Counselors, please call Joanne Honeycutt at 412-8233 if you have any questions or </w:t>
      </w:r>
    </w:p>
    <w:p>
      <w:pPr>
        <w:pStyle w:val="Body A"/>
      </w:pPr>
      <w:r>
        <w:rPr>
          <w:rFonts w:ascii="Times New Roman" w:hAnsi="Times New Roman"/>
          <w:rtl w:val="0"/>
          <w:lang w:val="en-US"/>
        </w:rPr>
        <w:t xml:space="preserve">      difficulty.</w:t>
      </w:r>
    </w:p>
    <w:sectPr>
      <w:headerReference w:type="default" r:id="rId4"/>
      <w:headerReference w:type="even" r:id="rId5"/>
      <w:footerReference w:type="default" r:id="rId6"/>
      <w:footerReference w:type="even"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280" w:hanging="2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293" w:hanging="2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280" w:hanging="2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Roman"/>
      <w:suff w:val="tab"/>
      <w:lvlText w:val="%1."/>
      <w:lvlJc w:val="left"/>
      <w:pPr>
        <w:ind w:left="280" w:hanging="2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6)"/>
      <w:lvlJc w:val="left"/>
      <w:pPr>
        <w:ind w:left="148"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25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Roman"/>
      <w:suff w:val="tab"/>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6)"/>
      <w:lvlJc w:val="left"/>
      <w:pPr>
        <w:ind w:left="168"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27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 w:numId="6">
    <w:abstractNumId w:val="5"/>
  </w:num>
  <w:num w:numId="7">
    <w:abstractNumId w:val="4"/>
  </w:num>
  <w:num w:numId="8">
    <w:abstractNumId w:val="4"/>
    <w:lvlOverride w:ilvl="0">
      <w:startOverride w:val="2"/>
    </w:lvlOverride>
  </w:num>
  <w:num w:numId="9">
    <w:abstractNumId w:val="7"/>
  </w:num>
  <w:num w:numId="10">
    <w:abstractNumId w:val="6"/>
  </w:num>
  <w:num w:numId="11">
    <w:abstractNumId w:val="6"/>
    <w:lvlOverride w:ilvl="0">
      <w:startOverride w:val="100"/>
    </w:lvlOverride>
  </w:num>
  <w:num w:numId="12">
    <w:abstractNumId w:val="9"/>
  </w:num>
  <w:num w:numId="13">
    <w:abstractNumId w:val="8"/>
  </w:num>
  <w:num w:numId="14">
    <w:abstractNumId w:val="8"/>
    <w:lvlOverride w:ilvl="0">
      <w:startOverride w:val="500"/>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A">
    <w:name w:val="None A"/>
    <w:rPr>
      <w:lang w:val="en-US"/>
    </w:rPr>
  </w:style>
  <w:style w:type="numbering" w:styleId="Imported Style 2">
    <w:name w:val="Imported Style 2"/>
    <w:pPr>
      <w:numPr>
        <w:numId w:val="4"/>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